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6CC97" w14:textId="7DBE576D" w:rsidR="00D638A2" w:rsidRPr="00D638A2" w:rsidRDefault="00D638A2" w:rsidP="00D638A2">
      <w:pPr>
        <w:numPr>
          <w:ilvl w:val="0"/>
          <w:numId w:val="1"/>
        </w:numPr>
        <w:rPr>
          <w:rFonts w:ascii="Calibri" w:hAnsi="Calibri" w:cs="Calibri"/>
          <w:b/>
          <w:bCs/>
        </w:rPr>
      </w:pPr>
      <w:r w:rsidRPr="00D638A2">
        <w:rPr>
          <w:rFonts w:ascii="Calibri" w:hAnsi="Calibri" w:cs="Calibri"/>
          <w:b/>
          <w:bCs/>
        </w:rPr>
        <w:t xml:space="preserve">Przedmiotem zamówienia jest </w:t>
      </w:r>
      <w:bookmarkStart w:id="0" w:name="OLE_LINK1"/>
      <w:r w:rsidRPr="00D638A2">
        <w:rPr>
          <w:rFonts w:ascii="Calibri" w:hAnsi="Calibri" w:cs="Calibri"/>
          <w:b/>
          <w:bCs/>
        </w:rPr>
        <w:t xml:space="preserve">3 zestawów </w:t>
      </w:r>
      <w:proofErr w:type="spellStart"/>
      <w:r w:rsidRPr="00D638A2">
        <w:rPr>
          <w:rFonts w:ascii="Calibri" w:hAnsi="Calibri" w:cs="Calibri"/>
          <w:b/>
          <w:bCs/>
        </w:rPr>
        <w:t>uderzenioodpornych</w:t>
      </w:r>
      <w:proofErr w:type="spellEnd"/>
      <w:r w:rsidRPr="00D638A2">
        <w:rPr>
          <w:rFonts w:ascii="Calibri" w:hAnsi="Calibri" w:cs="Calibri"/>
          <w:b/>
          <w:bCs/>
        </w:rPr>
        <w:t xml:space="preserve"> </w:t>
      </w:r>
      <w:bookmarkEnd w:id="0"/>
    </w:p>
    <w:p w14:paraId="6EF3B078" w14:textId="77777777" w:rsidR="00D638A2" w:rsidRPr="00D638A2" w:rsidRDefault="00D638A2" w:rsidP="00D638A2">
      <w:pPr>
        <w:rPr>
          <w:rFonts w:ascii="Calibri" w:hAnsi="Calibri" w:cs="Calibri"/>
          <w:b/>
          <w:bCs/>
        </w:rPr>
      </w:pPr>
      <w:r w:rsidRPr="00D638A2">
        <w:rPr>
          <w:rFonts w:ascii="Calibri" w:hAnsi="Calibri" w:cs="Calibri"/>
          <w:b/>
          <w:bCs/>
        </w:rPr>
        <w:t xml:space="preserve">Opis przedmiotu zamówienia: </w:t>
      </w:r>
    </w:p>
    <w:p w14:paraId="15C5CFED" w14:textId="14B84F13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I. </w:t>
      </w:r>
      <w:r w:rsidRPr="00D638A2">
        <w:rPr>
          <w:rFonts w:ascii="Calibri" w:hAnsi="Calibri" w:cs="Calibri"/>
          <w:b/>
          <w:bCs/>
        </w:rPr>
        <w:t xml:space="preserve">Przedmiot zamówienia: </w:t>
      </w:r>
      <w:bookmarkStart w:id="1" w:name="OLE_LINK3"/>
      <w:r w:rsidRPr="00D638A2">
        <w:rPr>
          <w:rFonts w:ascii="Calibri" w:hAnsi="Calibri" w:cs="Calibri"/>
          <w:b/>
          <w:bCs/>
        </w:rPr>
        <w:t xml:space="preserve">Zestaw ochronny </w:t>
      </w:r>
      <w:proofErr w:type="spellStart"/>
      <w:r w:rsidRPr="00D638A2">
        <w:rPr>
          <w:rFonts w:ascii="Calibri" w:hAnsi="Calibri" w:cs="Calibri"/>
          <w:b/>
          <w:bCs/>
        </w:rPr>
        <w:t>udaroodporny</w:t>
      </w:r>
      <w:proofErr w:type="spellEnd"/>
      <w:r w:rsidRPr="00D638A2">
        <w:rPr>
          <w:rFonts w:ascii="Calibri" w:hAnsi="Calibri" w:cs="Calibri"/>
          <w:b/>
          <w:bCs/>
        </w:rPr>
        <w:t xml:space="preserve"> </w:t>
      </w:r>
      <w:bookmarkEnd w:id="1"/>
      <w:r w:rsidRPr="00D638A2">
        <w:rPr>
          <w:rFonts w:ascii="Calibri" w:hAnsi="Calibri" w:cs="Calibri"/>
          <w:b/>
          <w:bCs/>
        </w:rPr>
        <w:t xml:space="preserve">– </w:t>
      </w:r>
      <w:r w:rsidR="003520DB">
        <w:rPr>
          <w:rFonts w:ascii="Calibri" w:hAnsi="Calibri" w:cs="Calibri"/>
          <w:b/>
          <w:bCs/>
        </w:rPr>
        <w:t>3</w:t>
      </w:r>
    </w:p>
    <w:p w14:paraId="60C672F7" w14:textId="77777777" w:rsidR="00D638A2" w:rsidRPr="00D638A2" w:rsidRDefault="00D638A2" w:rsidP="00D638A2">
      <w:pPr>
        <w:rPr>
          <w:rFonts w:ascii="Calibri" w:hAnsi="Calibri" w:cs="Calibri"/>
          <w:b/>
          <w:bCs/>
        </w:rPr>
      </w:pPr>
      <w:r w:rsidRPr="00D638A2">
        <w:rPr>
          <w:rFonts w:ascii="Calibri" w:hAnsi="Calibri" w:cs="Calibri"/>
          <w:b/>
          <w:bCs/>
        </w:rPr>
        <w:t xml:space="preserve">1. Zestaw ochronny składa się z: </w:t>
      </w:r>
    </w:p>
    <w:p w14:paraId="38354C97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a. kamizelki </w:t>
      </w:r>
      <w:proofErr w:type="spellStart"/>
      <w:r w:rsidRPr="00D638A2">
        <w:rPr>
          <w:rFonts w:ascii="Calibri" w:hAnsi="Calibri" w:cs="Calibri"/>
        </w:rPr>
        <w:t>udaroodpornej</w:t>
      </w:r>
      <w:proofErr w:type="spellEnd"/>
      <w:r w:rsidRPr="00D638A2">
        <w:rPr>
          <w:rFonts w:ascii="Calibri" w:hAnsi="Calibri" w:cs="Calibri"/>
        </w:rPr>
        <w:t xml:space="preserve"> wraz z naramiennikami chroniącej: </w:t>
      </w:r>
    </w:p>
    <w:p w14:paraId="6FC8150B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>· przód, tył i boki tułowia od ramion do pachwin i nerek;</w:t>
      </w:r>
    </w:p>
    <w:p w14:paraId="69DC3F2E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 · kręgi szyjne i kark;</w:t>
      </w:r>
    </w:p>
    <w:p w14:paraId="4170AF0A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 · barki i ramiona od szyi do wysokości ramion i łokcia; </w:t>
      </w:r>
    </w:p>
    <w:p w14:paraId="1AF7D89E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krocze i podbrzusze, kości ogonowej. </w:t>
      </w:r>
    </w:p>
    <w:p w14:paraId="313DF1E7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b. nagolenników chroniących: </w:t>
      </w:r>
    </w:p>
    <w:p w14:paraId="3075EFDA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golenia; </w:t>
      </w:r>
    </w:p>
    <w:p w14:paraId="377F5C3B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kolana; </w:t>
      </w:r>
    </w:p>
    <w:p w14:paraId="2C021BB3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>· śródstopie.</w:t>
      </w:r>
    </w:p>
    <w:p w14:paraId="67ED7AD1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 c. ochraniaczy przedramienia: </w:t>
      </w:r>
    </w:p>
    <w:p w14:paraId="1C8D8722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chroniącymi przedramię od łokcia do śródręcza dłoni. </w:t>
      </w:r>
    </w:p>
    <w:p w14:paraId="7C85E9B5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>d. ochraniaczy ud</w:t>
      </w:r>
    </w:p>
    <w:p w14:paraId="3863B419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>e. rękawic ochronnych.</w:t>
      </w:r>
    </w:p>
    <w:p w14:paraId="6400F9EC" w14:textId="77777777" w:rsidR="00D638A2" w:rsidRPr="00D638A2" w:rsidRDefault="00D638A2" w:rsidP="00D638A2">
      <w:pPr>
        <w:rPr>
          <w:rFonts w:ascii="Calibri" w:hAnsi="Calibri" w:cs="Calibri"/>
          <w:b/>
          <w:bCs/>
        </w:rPr>
      </w:pPr>
      <w:r w:rsidRPr="00D638A2">
        <w:rPr>
          <w:rFonts w:ascii="Calibri" w:hAnsi="Calibri" w:cs="Calibri"/>
          <w:b/>
          <w:bCs/>
        </w:rPr>
        <w:t xml:space="preserve"> 2. Wymagania ogólne: </w:t>
      </w:r>
    </w:p>
    <w:p w14:paraId="1480C095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1. poszczególne elementy zestawu powinny być wykonane w sposób umożliwiający ich dobre, stabilne dopasowanie do podlegających ochronie części ciała odporne na deformację oraz odkształcenia mechaniczne i termiczne. Elementy zestawu powinny być wykonane w sposób umożliwiający sprawne poruszanie się funkcjonariusza podczas walki, zadawania ciosów i uderzeń oraz stosowania uników a także chronić użytkownika przed ich negatywnymi skutkami, nie powodować nadmiernego pocenia, tamowania obiegu krwi, ucisków i podrażnień, alergii i itp. </w:t>
      </w:r>
    </w:p>
    <w:p w14:paraId="2A68D28C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>2. część spodnia wewnętrzna każdego składnika zestawu powinna zapewniać:</w:t>
      </w:r>
    </w:p>
    <w:p w14:paraId="1262041A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 · stabilność temperatury ciała użytkownika na poziomie 36,6 </w:t>
      </w:r>
      <w:r w:rsidRPr="00D638A2">
        <w:rPr>
          <w:rFonts w:ascii="Calibri" w:hAnsi="Calibri" w:cs="Calibri"/>
          <w:vertAlign w:val="superscript"/>
        </w:rPr>
        <w:t>0</w:t>
      </w:r>
      <w:r w:rsidRPr="00D638A2">
        <w:rPr>
          <w:rFonts w:ascii="Calibri" w:hAnsi="Calibri" w:cs="Calibri"/>
        </w:rPr>
        <w:t>C;</w:t>
      </w:r>
    </w:p>
    <w:p w14:paraId="5544189C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 · redukować wydzielanie potu;</w:t>
      </w:r>
    </w:p>
    <w:p w14:paraId="3070F73C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 · tworzyć korzystny mikroklimat;</w:t>
      </w:r>
    </w:p>
    <w:p w14:paraId="78C9751C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 · dobrą cyrkulację powietrza pomiędzy ciałem a ubraniem lub czerepem kasku;</w:t>
      </w:r>
    </w:p>
    <w:p w14:paraId="639EBBD7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lastRenderedPageBreak/>
        <w:t xml:space="preserve"> · zawierać materiały absorbujące zapach potu oraz unicestwiające bakterie, wirusy i grzyby; </w:t>
      </w:r>
    </w:p>
    <w:p w14:paraId="5B990CEF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c. pomiędzy panelami miękkimi i twardymi kamizelki należy umieścić dodatkowe wkładki amortyzujące uderzenia. </w:t>
      </w:r>
    </w:p>
    <w:p w14:paraId="199200E5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d. kolor jednolity dla całego zestawu czarny. Składniki zestawu powinny stanowić wspólnie jednolitą, harmonijną całość. Procedura badanie parametrów udarowych należy przeprowadzać zgodnie z wymogami standardu BS 7971 – 4:2002 i BS 7971 – 8:2003. </w:t>
      </w:r>
    </w:p>
    <w:p w14:paraId="11392364" w14:textId="77777777" w:rsidR="00D638A2" w:rsidRPr="00634DDB" w:rsidRDefault="00D638A2" w:rsidP="00D638A2">
      <w:pPr>
        <w:rPr>
          <w:rFonts w:ascii="Calibri" w:hAnsi="Calibri" w:cs="Calibri"/>
          <w:b/>
          <w:bCs/>
          <w:color w:val="EE0000"/>
        </w:rPr>
      </w:pPr>
      <w:r w:rsidRPr="00634DDB">
        <w:rPr>
          <w:rFonts w:ascii="Calibri" w:hAnsi="Calibri" w:cs="Calibri"/>
          <w:b/>
          <w:bCs/>
          <w:color w:val="EE0000"/>
        </w:rPr>
        <w:t>e. okres gwarancji: na panel absorbujący uderzenia minimum 10 lat;</w:t>
      </w:r>
    </w:p>
    <w:p w14:paraId="580F70C5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f. do każdego zestawu ochronnego </w:t>
      </w:r>
      <w:proofErr w:type="spellStart"/>
      <w:r w:rsidRPr="00D638A2">
        <w:rPr>
          <w:rFonts w:ascii="Calibri" w:hAnsi="Calibri" w:cs="Calibri"/>
        </w:rPr>
        <w:t>udaroodpornego</w:t>
      </w:r>
      <w:proofErr w:type="spellEnd"/>
      <w:r w:rsidRPr="00D638A2">
        <w:rPr>
          <w:rFonts w:ascii="Calibri" w:hAnsi="Calibri" w:cs="Calibri"/>
        </w:rPr>
        <w:t xml:space="preserve"> należy dołączyć torbę transportową jednokomorową w kolorze czarnym wykonaną z materiału odpornego na przecieranie z możliwością przenoszenia torby w ręku i na ramieniu. </w:t>
      </w:r>
    </w:p>
    <w:p w14:paraId="63660D4E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>g. do każdego zestawu ochronnego należy dołączyć indywidualną, oznaczoną symbolem producenta, kartę gwarancyjną zabezpieczoną przed zniszczeniem przez foliowanie, będąca jednocześnie jego atestem. W karcie należy umieścić informację dotyczącą użytkowania, przechowywania i konserwacji zestawu. Dodatkowo na poszyciu wewnętrznym kamizelki należy umieścić trwale przymocowaną etykietę z nazwą producenta rozmiarem wyrobu oraz datą jego produkcji.</w:t>
      </w:r>
    </w:p>
    <w:p w14:paraId="5D195E13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h. transport i wszelkie koszty z tym związane ponosi wykonawca. </w:t>
      </w:r>
    </w:p>
    <w:p w14:paraId="313AD898" w14:textId="77777777" w:rsidR="00D638A2" w:rsidRPr="00D638A2" w:rsidRDefault="00D638A2" w:rsidP="00D638A2">
      <w:pPr>
        <w:rPr>
          <w:rFonts w:ascii="Calibri" w:hAnsi="Calibri" w:cs="Calibri"/>
          <w:b/>
          <w:bCs/>
        </w:rPr>
      </w:pPr>
      <w:r w:rsidRPr="00D638A2">
        <w:rPr>
          <w:rFonts w:ascii="Calibri" w:hAnsi="Calibri" w:cs="Calibri"/>
          <w:b/>
          <w:bCs/>
        </w:rPr>
        <w:t xml:space="preserve">3. Wymagania szczegółowe: </w:t>
      </w:r>
    </w:p>
    <w:p w14:paraId="399402F4" w14:textId="77777777" w:rsidR="00D638A2" w:rsidRPr="00D638A2" w:rsidRDefault="00D638A2" w:rsidP="00D638A2">
      <w:pPr>
        <w:rPr>
          <w:rFonts w:ascii="Calibri" w:hAnsi="Calibri" w:cs="Calibri"/>
          <w:b/>
          <w:bCs/>
        </w:rPr>
      </w:pPr>
      <w:r w:rsidRPr="00D638A2">
        <w:rPr>
          <w:rFonts w:ascii="Calibri" w:hAnsi="Calibri" w:cs="Calibri"/>
          <w:b/>
          <w:bCs/>
        </w:rPr>
        <w:t xml:space="preserve">a. Kamizelka </w:t>
      </w:r>
      <w:proofErr w:type="spellStart"/>
      <w:r w:rsidRPr="00D638A2">
        <w:rPr>
          <w:rFonts w:ascii="Calibri" w:hAnsi="Calibri" w:cs="Calibri"/>
          <w:b/>
          <w:bCs/>
        </w:rPr>
        <w:t>udaroodporna</w:t>
      </w:r>
      <w:proofErr w:type="spellEnd"/>
      <w:r w:rsidRPr="00D638A2">
        <w:rPr>
          <w:rFonts w:ascii="Calibri" w:hAnsi="Calibri" w:cs="Calibri"/>
          <w:b/>
          <w:bCs/>
        </w:rPr>
        <w:t xml:space="preserve"> wraz z naramiennikami: </w:t>
      </w:r>
    </w:p>
    <w:p w14:paraId="7E422C45" w14:textId="214FC169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w tylnej części tułowia należy umieścić na stałe, na czarnym tle napis odblaskowy kolory srebrnego „SŁUŻBA WIĘZIENNA”, </w:t>
      </w:r>
    </w:p>
    <w:p w14:paraId="4BA946E8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ochrona użytkownika przed: </w:t>
      </w:r>
    </w:p>
    <w:p w14:paraId="3812053A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uderzeniami tępymi przedmiotami typu pałka lub pręt drewniany lub stalowy, kij bejsbolowy, cegła pełna palona, kamień polny, itp.; </w:t>
      </w:r>
    </w:p>
    <w:p w14:paraId="265F5ED5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 skutkami bezpośredniego kontaktu fizycznego z napastnikiem; </w:t>
      </w:r>
    </w:p>
    <w:p w14:paraId="33C5E646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 ciosami zadawanymi z odległości do 5 m przez dorosłego w pełni sprawnego fizycznie mężczyznę, </w:t>
      </w:r>
    </w:p>
    <w:p w14:paraId="4A1FDD8D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energii uderzenia nie mniejszej niż 20 J. i maksymalnym odkształceniu podłoża do 15 mm. Poziom ochrony 2 wg. standardu: BS 7971– 8:2003; </w:t>
      </w:r>
    </w:p>
    <w:p w14:paraId="4383470F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>·  Ochraniacze barków i ramion spełniać wymogi poziomu 3 w zakresie odporności na uderzenia wg. standardu: BS 7971– 4:2002. o Procedura badań kamizelki ochronnej (korpusu kombinezonu) wraz z ochraniaczami barków ramion według standardu BS 7971- 8:2003 i BS 7971- 4:2002;</w:t>
      </w:r>
    </w:p>
    <w:p w14:paraId="1E49E650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lastRenderedPageBreak/>
        <w:t>· budowa zewnętrzna kamizelki: gładka, odporna na przebarwienia.</w:t>
      </w:r>
    </w:p>
    <w:p w14:paraId="14155911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>· powierzchnia poszycia kamizelki: tkanina o bardzo wysokiej wytrzymałości mechanicznej na rozerwanie, tarcie powierzchniowe i przetarcie. Wypełnienie absorbujące uderzenia zabezpieczone w sposób uniemożliwiający przetarcie poszycia zewnętrznego; wraz z wykonaną powierzchnią taktyczną do mocowania kieszeni dyspozycyjnych na oporządzenie: kieszeń na pojemnik z gazem obezwładniającym, uchwyt na pałkę gumową szturmową, opatrunek osobisty.</w:t>
      </w:r>
    </w:p>
    <w:p w14:paraId="12069807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>· korpus kamizelki zapinany na rzepy, taśmy lub suwak, z możliwością płynnej regulacji obwodu.</w:t>
      </w:r>
    </w:p>
    <w:p w14:paraId="2202F686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panel absorbujący kamizelki wodoodporny i dodatkowo zabezpieczony przed wilgocią i promieniami UV. </w:t>
      </w:r>
    </w:p>
    <w:p w14:paraId="66B82C13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>· konstrukcja kamizelki gwarantująca rozdzielność poszycia i wkładu absorbującego tj. umożliwiająca wyjmowanie paneli absorbującego z przodu i tyłu kamizelki, kołnierza i osłony barków, karku i podbrzusza.</w:t>
      </w:r>
    </w:p>
    <w:p w14:paraId="427FB3FD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konserwacja: po wyjęciu panelu absorbującego uderzenia możliwość prania poszycia metodą mechaniczną, ręczną w temperaturze nieprzekraczającej 400C albo chemiczną przy zachowaniu założonych wymiarów konstrukcyjnych poszycia. Do każdej kamizelki dołączona instrukcja jej konserwacji i prania oraz przechowywania. </w:t>
      </w:r>
    </w:p>
    <w:p w14:paraId="3828B7A5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rozmiary: uniwersalny </w:t>
      </w:r>
    </w:p>
    <w:p w14:paraId="0D19FA67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kamizelka należy wyposażyć w ochraniacz krocza, </w:t>
      </w:r>
    </w:p>
    <w:p w14:paraId="38A80381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do dolnej części ochraniacza korpusu tułowia należy dołączyć ochronę podbrzusza z możliwością jej doczepiana do części przedniej ochrony korpusu lub chowania w poszyciu. </w:t>
      </w:r>
    </w:p>
    <w:p w14:paraId="209B4DA6" w14:textId="77777777" w:rsidR="00D638A2" w:rsidRPr="00D638A2" w:rsidRDefault="00D638A2" w:rsidP="00D638A2">
      <w:pPr>
        <w:rPr>
          <w:rFonts w:ascii="Calibri" w:hAnsi="Calibri" w:cs="Calibri"/>
          <w:b/>
          <w:bCs/>
        </w:rPr>
      </w:pPr>
      <w:r w:rsidRPr="00D638A2">
        <w:rPr>
          <w:rFonts w:ascii="Calibri" w:hAnsi="Calibri" w:cs="Calibri"/>
          <w:b/>
          <w:bCs/>
        </w:rPr>
        <w:t xml:space="preserve">b. Nagolenniki: </w:t>
      </w:r>
    </w:p>
    <w:p w14:paraId="00FE8E5C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ochrona nóg składają się z dwóch rozłącznych elementów stanowiących harmonijną całość: ochraniacza uda (lewego i prawego) oraz goleni (lewej i prawej) wraz z osłoną kolan i śródstopia; </w:t>
      </w:r>
    </w:p>
    <w:p w14:paraId="40A8039D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walory użytkowe: nie powinny ograniczać ruchów funkcjonariusza podczas wykonywania zadań służbowych o charakterze </w:t>
      </w:r>
      <w:proofErr w:type="spellStart"/>
      <w:r w:rsidRPr="00D638A2">
        <w:rPr>
          <w:rFonts w:ascii="Calibri" w:hAnsi="Calibri" w:cs="Calibri"/>
        </w:rPr>
        <w:t>zaczepno</w:t>
      </w:r>
      <w:proofErr w:type="spellEnd"/>
      <w:r w:rsidRPr="00D638A2">
        <w:rPr>
          <w:rFonts w:ascii="Calibri" w:hAnsi="Calibri" w:cs="Calibri"/>
        </w:rPr>
        <w:t xml:space="preserve"> – obronnym, marszu, biegu, siadania, jazdy samochodem; umożliwiać stabilne mocowanie, dokładne i ścisłe dopasowanie do anatomicznej budowy części chronionych z płynną regulacją obwodu oraz zapewniać szybkie zakładanie i zdejmowanie; </w:t>
      </w:r>
    </w:p>
    <w:p w14:paraId="089F6D9D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materiał zewnętrzny: o bardzo wysokiej wytrzymałości mechanicznej na tarcie, przetarcie i rozerwanie, rozdzieranie, nie podtrzymujący palenia, nietopliwy i olejoodporny; odporny na wybarwienia pod wpływem potu ludzkiego i światła sztucznego; </w:t>
      </w:r>
    </w:p>
    <w:p w14:paraId="673CDB3A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lastRenderedPageBreak/>
        <w:t xml:space="preserve">· materiał wewnętrzny: wykonanie w wersji „oddychającej” tj. z zewnątrz nie przepuszczać wody, a wilgoć znajdującą się po wewnętrznej stronie wydalać na zewnątrz w postaci pary wodnej; nie powodujący obtarć, tamowania krwi, podrażnień lub innych niedogodności obniżający komfort użytkowania. </w:t>
      </w:r>
    </w:p>
    <w:p w14:paraId="24B32CF1" w14:textId="77777777" w:rsidR="00D638A2" w:rsidRPr="00D638A2" w:rsidRDefault="00D638A2" w:rsidP="00D638A2">
      <w:pPr>
        <w:rPr>
          <w:rFonts w:ascii="Calibri" w:hAnsi="Calibri" w:cs="Calibri"/>
          <w:b/>
          <w:bCs/>
        </w:rPr>
      </w:pPr>
      <w:r w:rsidRPr="00D638A2">
        <w:rPr>
          <w:rFonts w:ascii="Calibri" w:hAnsi="Calibri" w:cs="Calibri"/>
          <w:b/>
          <w:bCs/>
        </w:rPr>
        <w:t>c. Ochraniacze przedramion:</w:t>
      </w:r>
    </w:p>
    <w:p w14:paraId="08CFF079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ochraniacz lewy powinien być lustrzanym odbiciem ochraniacza prawego; </w:t>
      </w:r>
    </w:p>
    <w:p w14:paraId="2C48FA0C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wykonanie: estetyczne, zapewniające możliwość swobodnego operowania przedramieniem i dłonią z założona rękawicą </w:t>
      </w:r>
      <w:proofErr w:type="spellStart"/>
      <w:r w:rsidRPr="00D638A2">
        <w:rPr>
          <w:rFonts w:ascii="Calibri" w:hAnsi="Calibri" w:cs="Calibri"/>
        </w:rPr>
        <w:t>udarorodporną</w:t>
      </w:r>
      <w:proofErr w:type="spellEnd"/>
      <w:r w:rsidRPr="00D638A2">
        <w:rPr>
          <w:rFonts w:ascii="Calibri" w:hAnsi="Calibri" w:cs="Calibri"/>
        </w:rPr>
        <w:t xml:space="preserve"> (w tym zginania ręki w łokciu i w przegubie dłoni wyposażoną w pałkę gumowa szturmową, policyjną tarczę ochronną, ręczny miotacz gazu obezwładniającego). Wykonanie ochraniaczy powinno umożliwiać dobre dopasowanie do obwodu łokcia i przedramienia użytkownika, stabilne mocowanie ochraniacza, nie ograniczać ruchów ręki oraz zapewniać szybkie i łatwe ich zakładanie i zdejmowanie;</w:t>
      </w:r>
    </w:p>
    <w:p w14:paraId="06AD58A8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>· pomiędzy panelami wewnętrznymi i zewnętrznymi należy umieścić dodatkowe wkładki absorbujące uderzenia typu np. d3o; SAC-TEC lub równoważne; · ochraniacz przedramienia wraz z ochraniaczem łokcia i rękawicami powinien zapewniać ochronę całego przedramienia.</w:t>
      </w:r>
    </w:p>
    <w:p w14:paraId="432EE4A5" w14:textId="77777777" w:rsidR="00D638A2" w:rsidRPr="00D638A2" w:rsidRDefault="00D638A2" w:rsidP="00D638A2">
      <w:pPr>
        <w:rPr>
          <w:rFonts w:ascii="Calibri" w:hAnsi="Calibri" w:cs="Calibri"/>
          <w:b/>
          <w:bCs/>
        </w:rPr>
      </w:pPr>
      <w:r w:rsidRPr="00D638A2">
        <w:rPr>
          <w:rFonts w:ascii="Calibri" w:hAnsi="Calibri" w:cs="Calibri"/>
          <w:b/>
          <w:bCs/>
        </w:rPr>
        <w:t xml:space="preserve">d. Rękawice ochronne: </w:t>
      </w:r>
    </w:p>
    <w:p w14:paraId="79066FF2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>· przeznaczenie: ochrona tkanek miękkich i kości ręki wraz z przegubem dłoni przed uderzeniami tępymi przedmiotami typu pałka lub pręt drewniany lub stalowy oraz lekkim pchnięciem, cięciem nożem i szkłem okiennym, zadawanymi z bliskiej odległości przez dorosłego w pełni sprawnego fizycznie mężczyznę;</w:t>
      </w:r>
    </w:p>
    <w:p w14:paraId="0701873C" w14:textId="4BE0EF74" w:rsid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>· wykonanie: pięciopalcowe</w:t>
      </w:r>
      <w:r w:rsidR="00FA2917">
        <w:rPr>
          <w:rFonts w:ascii="Calibri" w:hAnsi="Calibri" w:cs="Calibri"/>
        </w:rPr>
        <w:t xml:space="preserve"> (</w:t>
      </w:r>
      <w:r w:rsidR="00FA2917" w:rsidRPr="00FA2917">
        <w:rPr>
          <w:rFonts w:ascii="Calibri" w:hAnsi="Calibri" w:cs="Calibri"/>
          <w:color w:val="EE0000"/>
          <w:u w:val="single"/>
        </w:rPr>
        <w:t>całościowo osłaniające palce</w:t>
      </w:r>
      <w:r w:rsidR="00FA2917">
        <w:rPr>
          <w:rFonts w:ascii="Calibri" w:hAnsi="Calibri" w:cs="Calibri"/>
        </w:rPr>
        <w:t>)</w:t>
      </w:r>
      <w:r w:rsidRPr="00D638A2">
        <w:rPr>
          <w:rFonts w:ascii="Calibri" w:hAnsi="Calibri" w:cs="Calibri"/>
        </w:rPr>
        <w:t xml:space="preserve">, uniemożliwiające swobodne zsuwanie się z dłoni oraz dobre dopasowanie do nadgarstka; · część grzbietowa wykonana w sposób umożliwiający tłumienie energii uderzeń pomiędzy nadgarstkiem a kośćmi śródręcza oraz palców dłoni; </w:t>
      </w:r>
    </w:p>
    <w:p w14:paraId="671583D2" w14:textId="0D53956D" w:rsidR="00FA2917" w:rsidRPr="00FA2917" w:rsidRDefault="00FA2917" w:rsidP="00D638A2">
      <w:pPr>
        <w:rPr>
          <w:rFonts w:ascii="Calibri" w:hAnsi="Calibri" w:cs="Calibri"/>
          <w:b/>
          <w:bCs/>
        </w:rPr>
      </w:pPr>
      <w:r w:rsidRPr="00FA2917">
        <w:rPr>
          <w:rFonts w:ascii="Calibri" w:hAnsi="Calibri" w:cs="Calibri"/>
          <w:b/>
          <w:bCs/>
        </w:rPr>
        <w:t>- rozmiar 11</w:t>
      </w:r>
    </w:p>
    <w:p w14:paraId="60ADC710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część chwytna (wewnętrzna); wykonana w sposób umożliwiający swobodne zginanie palców dłoni w pięść oraz dużą chwytność dłoni umożliwiającą swobodne mocne chwycenie kija lub pręta stalowego o średnicy nie mniejszej niż 8 mm i posługiwanie się pałką gumową służbową, policyjną tarczą ochronną, ręcznym miotaczem gazu obezwładniającego oraz innymi przedmiotami stosowanym i w działaniach </w:t>
      </w:r>
      <w:proofErr w:type="spellStart"/>
      <w:r w:rsidRPr="00D638A2">
        <w:rPr>
          <w:rFonts w:ascii="Calibri" w:hAnsi="Calibri" w:cs="Calibri"/>
        </w:rPr>
        <w:t>zaczepno</w:t>
      </w:r>
      <w:proofErr w:type="spellEnd"/>
      <w:r w:rsidRPr="00D638A2">
        <w:rPr>
          <w:rFonts w:ascii="Calibri" w:hAnsi="Calibri" w:cs="Calibri"/>
        </w:rPr>
        <w:t xml:space="preserve"> – obronnych. Część wewnętrzna powinna być wykonana w wersji antypoślizgowej i posiadać wkład uniemożliwiający przecięcie dłoni ostrymi przedmiotami typu; szkło od butelki, kawałkiem szyby okiennej, nożem stołowym itp. przedmiotami;</w:t>
      </w:r>
    </w:p>
    <w:p w14:paraId="05BA887C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tłumienie energii uderzeń pomiędzy nadgarstkiem a kośćmi śródręcza oraz palców dłoni do 4kN według pkt. 6.8.2 normy PN – EN 13594:2005; przy energii uderzenia 20J; </w:t>
      </w:r>
    </w:p>
    <w:p w14:paraId="60129E17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lastRenderedPageBreak/>
        <w:t>· zręczność chwytu wg normy PN – EN 420+A1:2010 oraz odporność na przecięcia części wewnętrznej rękawicy wg. normy PN – EN 388:2006 na 3 poziomie ochrony. Przy energii uderzenia 20J deformacja podłoża nie może przekraczać 15mm;</w:t>
      </w:r>
    </w:p>
    <w:p w14:paraId="4547B62A" w14:textId="77777777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Przenoszenie podczas przerwy w działaniach: z możliwością spięcia w parę i zaczepienia za pomocą karabińczyka do pasa głównego. </w:t>
      </w:r>
    </w:p>
    <w:p w14:paraId="6B904C56" w14:textId="25CC1B6E" w:rsidR="00D638A2" w:rsidRPr="00D638A2" w:rsidRDefault="00D638A2" w:rsidP="00D638A2">
      <w:pPr>
        <w:rPr>
          <w:rFonts w:ascii="Calibri" w:hAnsi="Calibri" w:cs="Calibri"/>
        </w:rPr>
      </w:pPr>
      <w:r w:rsidRPr="00D638A2">
        <w:rPr>
          <w:rFonts w:ascii="Calibri" w:hAnsi="Calibri" w:cs="Calibri"/>
        </w:rPr>
        <w:t xml:space="preserve">· Materiał: skóra rękawicznicza kozia lub bydlęca odporna na działanie potu ludzkiego, wybarwienia i trwałe odkształcenia z wkładem oddychającym i aseptycznym neutralizującym pot ludzki; </w:t>
      </w:r>
    </w:p>
    <w:p w14:paraId="19CD617A" w14:textId="77777777" w:rsidR="00D638A2" w:rsidRPr="00D638A2" w:rsidRDefault="00D638A2" w:rsidP="00D638A2">
      <w:pPr>
        <w:rPr>
          <w:rFonts w:ascii="Calibri" w:hAnsi="Calibri" w:cs="Calibri"/>
          <w:b/>
          <w:bCs/>
        </w:rPr>
      </w:pPr>
      <w:r w:rsidRPr="00D638A2">
        <w:rPr>
          <w:rFonts w:ascii="Calibri" w:hAnsi="Calibri" w:cs="Calibri"/>
          <w:b/>
          <w:bCs/>
        </w:rPr>
        <w:t>WAGA ZESTAWU - NIE WIĘCEJ NIŻ 12 kg</w:t>
      </w:r>
    </w:p>
    <w:p w14:paraId="22EEBEFF" w14:textId="77777777" w:rsidR="001A020C" w:rsidRPr="00D638A2" w:rsidRDefault="001A020C">
      <w:pPr>
        <w:rPr>
          <w:rFonts w:ascii="Calibri" w:hAnsi="Calibri" w:cs="Calibri"/>
        </w:rPr>
      </w:pPr>
    </w:p>
    <w:sectPr w:rsidR="001A020C" w:rsidRPr="00D63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203C7"/>
    <w:multiLevelType w:val="hybridMultilevel"/>
    <w:tmpl w:val="4CDE4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486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8A2"/>
    <w:rsid w:val="001A020C"/>
    <w:rsid w:val="003520DB"/>
    <w:rsid w:val="00516B89"/>
    <w:rsid w:val="005A5053"/>
    <w:rsid w:val="005B2064"/>
    <w:rsid w:val="00634DDB"/>
    <w:rsid w:val="00A7748C"/>
    <w:rsid w:val="00D638A2"/>
    <w:rsid w:val="00FA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B4009"/>
  <w15:chartTrackingRefBased/>
  <w15:docId w15:val="{109D6F98-7500-42BE-981C-9B745EB45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38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3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38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38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38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38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38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38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38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38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38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38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38A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38A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38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38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38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38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38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38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38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38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38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38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638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38A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38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38A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38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6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1296</Words>
  <Characters>7780</Characters>
  <Application>Microsoft Office Word</Application>
  <DocSecurity>0</DocSecurity>
  <Lines>64</Lines>
  <Paragraphs>18</Paragraphs>
  <ScaleCrop>false</ScaleCrop>
  <Company/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Ławreniuk</dc:creator>
  <cp:keywords/>
  <dc:description/>
  <cp:lastModifiedBy>Joanna Ławreniuk</cp:lastModifiedBy>
  <cp:revision>4</cp:revision>
  <dcterms:created xsi:type="dcterms:W3CDTF">2025-05-21T10:43:00Z</dcterms:created>
  <dcterms:modified xsi:type="dcterms:W3CDTF">2025-08-01T09:05:00Z</dcterms:modified>
</cp:coreProperties>
</file>